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Preusse Mary Hogan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4747 BETHESDA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HOST HOTELS &amp; RESORTS,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33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1236"/>
        <w:gridCol w:w="276"/>
        <w:gridCol w:w="906"/>
        <w:gridCol w:w="801"/>
        <w:gridCol w:w="891"/>
        <w:gridCol w:w="134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33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5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2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05/14/2025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11,612.9032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11,612.9032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81,511.6787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represents the right to receive one share of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deferred stock units were granted to the director in lieu of an annual stock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deferred stock units are fully vested and will be settled in shares of the Issuer's common stock on a date selected by the reporting person pursuant to the Host Hotels &amp; Resorts, Inc.'s Non-Employee Directors' Deferred Stock Compensation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William K. Kelso, Attorney-in-Fact For: Mary Hogan Preusse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7749" TargetMode="External"/><Relationship Id="rId5" Type="http://schemas.openxmlformats.org/officeDocument/2006/relationships/hyperlink" Target="http://www.sec.gov/cgi-bin/browse-edgar?action=getcompany&amp;CIK=00010707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648</Words>
  <Characters>3485</Characters>
  <CharactersWithSpaces>4070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