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0001669754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0"/>
        <w:gridCol w:w="4195"/>
      </w:tblGrid>
      <w:tr>
        <w:trPr/>
        <w:tc>
          <w:tcPr>
            <w:tcW w:w="6010" w:type="dxa"/>
            <w:tcBorders/>
            <w:vAlign w:val="center"/>
          </w:tcPr>
          <w:p>
            <w:pPr>
              <w:pStyle w:val="TableContents"/>
              <w:bidi w:val="0"/>
              <w:spacing w:before="0" w:after="283"/>
              <w:jc w:val="left"/>
              <w:rPr/>
            </w:pPr>
            <w:r>
              <w:rPr/>
              <w:t>Name of Issuer</w:t>
            </w:r>
          </w:p>
        </w:tc>
        <w:tc>
          <w:tcPr>
            <w:tcW w:w="4195" w:type="dxa"/>
            <w:tcBorders/>
            <w:vAlign w:val="center"/>
          </w:tcPr>
          <w:p>
            <w:pPr>
              <w:pStyle w:val="TableContents"/>
              <w:bidi w:val="0"/>
              <w:spacing w:before="0" w:after="0"/>
              <w:jc w:val="left"/>
              <w:rPr/>
            </w:pPr>
            <w:r>
              <w:rPr/>
              <w:t>HOST HOTELS &amp; RESORTS, INC.</w:t>
            </w:r>
          </w:p>
        </w:tc>
      </w:tr>
      <w:tr>
        <w:trPr/>
        <w:tc>
          <w:tcPr>
            <w:tcW w:w="6010" w:type="dxa"/>
            <w:tcBorders/>
            <w:vAlign w:val="center"/>
          </w:tcPr>
          <w:p>
            <w:pPr>
              <w:pStyle w:val="TableContents"/>
              <w:bidi w:val="0"/>
              <w:spacing w:before="0" w:after="283"/>
              <w:jc w:val="left"/>
              <w:rPr/>
            </w:pPr>
            <w:r>
              <w:rPr/>
              <w:t>SEC File Number</w:t>
            </w:r>
          </w:p>
        </w:tc>
        <w:tc>
          <w:tcPr>
            <w:tcW w:w="4195" w:type="dxa"/>
            <w:tcBorders/>
            <w:vAlign w:val="center"/>
          </w:tcPr>
          <w:p>
            <w:pPr>
              <w:pStyle w:val="TableContents"/>
              <w:bidi w:val="0"/>
              <w:spacing w:before="0" w:after="0"/>
              <w:jc w:val="left"/>
              <w:rPr/>
            </w:pPr>
            <w:r>
              <w:rPr/>
              <w:t>001-14625</w:t>
            </w:r>
          </w:p>
        </w:tc>
      </w:tr>
      <w:tr>
        <w:trPr/>
        <w:tc>
          <w:tcPr>
            <w:tcW w:w="6010" w:type="dxa"/>
            <w:tcBorders/>
            <w:vAlign w:val="center"/>
          </w:tcPr>
          <w:p>
            <w:pPr>
              <w:pStyle w:val="TableContents"/>
              <w:bidi w:val="0"/>
              <w:spacing w:before="0" w:after="283"/>
              <w:jc w:val="left"/>
              <w:rPr/>
            </w:pPr>
            <w:r>
              <w:rPr/>
              <w:t>Address of Issuer</w:t>
            </w:r>
          </w:p>
        </w:tc>
        <w:tc>
          <w:tcPr>
            <w:tcW w:w="4195" w:type="dxa"/>
            <w:tcBorders/>
            <w:vAlign w:val="center"/>
          </w:tcPr>
          <w:p>
            <w:pPr>
              <w:pStyle w:val="TableContents"/>
              <w:bidi w:val="0"/>
              <w:spacing w:before="0" w:after="0"/>
              <w:jc w:val="left"/>
              <w:rPr/>
            </w:pPr>
            <w:r>
              <w:rPr/>
              <w:t>4747 BETHESDA AVENUE</w:t>
              <w:br/>
              <w:t>SUITE 1300</w:t>
              <w:br/>
              <w:t>BETHESDA</w:t>
              <w:br/>
              <w:t xml:space="preserve">MARYLAND </w:t>
              <w:br/>
              <w:t>20814</w:t>
            </w:r>
          </w:p>
        </w:tc>
      </w:tr>
      <w:tr>
        <w:trPr/>
        <w:tc>
          <w:tcPr>
            <w:tcW w:w="6010" w:type="dxa"/>
            <w:tcBorders/>
            <w:vAlign w:val="center"/>
          </w:tcPr>
          <w:p>
            <w:pPr>
              <w:pStyle w:val="TableContents"/>
              <w:bidi w:val="0"/>
              <w:spacing w:before="0" w:after="283"/>
              <w:jc w:val="left"/>
              <w:rPr/>
            </w:pPr>
            <w:r>
              <w:rPr/>
              <w:t>Phone</w:t>
            </w:r>
          </w:p>
        </w:tc>
        <w:tc>
          <w:tcPr>
            <w:tcW w:w="4195" w:type="dxa"/>
            <w:tcBorders/>
            <w:vAlign w:val="center"/>
          </w:tcPr>
          <w:p>
            <w:pPr>
              <w:pStyle w:val="TableContents"/>
              <w:bidi w:val="0"/>
              <w:spacing w:before="0" w:after="0"/>
              <w:jc w:val="left"/>
              <w:rPr/>
            </w:pPr>
            <w:r>
              <w:rPr/>
              <w:t>240-744-1000</w:t>
            </w:r>
          </w:p>
        </w:tc>
      </w:tr>
      <w:tr>
        <w:trPr/>
        <w:tc>
          <w:tcPr>
            <w:tcW w:w="6010" w:type="dxa"/>
            <w:tcBorders/>
            <w:vAlign w:val="center"/>
          </w:tcPr>
          <w:p>
            <w:pPr>
              <w:pStyle w:val="TableContents"/>
              <w:bidi w:val="0"/>
              <w:spacing w:before="0" w:after="283"/>
              <w:jc w:val="left"/>
              <w:rPr/>
            </w:pPr>
            <w:r>
              <w:rPr/>
              <w:t>Name of Person for Whose Account the Securities are To Be Sold</w:t>
            </w:r>
          </w:p>
        </w:tc>
        <w:tc>
          <w:tcPr>
            <w:tcW w:w="4195" w:type="dxa"/>
            <w:tcBorders/>
            <w:vAlign w:val="center"/>
          </w:tcPr>
          <w:p>
            <w:pPr>
              <w:pStyle w:val="TableContents"/>
              <w:bidi w:val="0"/>
              <w:spacing w:before="0" w:after="0"/>
              <w:jc w:val="left"/>
              <w:rPr/>
            </w:pPr>
            <w:r>
              <w:rPr/>
              <w:t>LENTZ MICHAEL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0" w:type="dxa"/>
            <w:tcBorders/>
            <w:vAlign w:val="center"/>
          </w:tcPr>
          <w:p>
            <w:pPr>
              <w:pStyle w:val="TableContents"/>
              <w:bidi w:val="0"/>
              <w:spacing w:before="0" w:after="283"/>
              <w:jc w:val="left"/>
              <w:rPr/>
            </w:pPr>
            <w:r>
              <w:rPr/>
              <w:t>Relationship to Issuer</w:t>
            </w:r>
          </w:p>
        </w:tc>
        <w:tc>
          <w:tcPr>
            <w:tcW w:w="41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3"/>
        <w:gridCol w:w="1545"/>
        <w:gridCol w:w="1157"/>
        <w:gridCol w:w="1450"/>
        <w:gridCol w:w="1542"/>
        <w:gridCol w:w="1561"/>
        <w:gridCol w:w="1397"/>
      </w:tblGrid>
      <w:tr>
        <w:trPr/>
        <w:tc>
          <w:tcPr>
            <w:tcW w:w="1553" w:type="dxa"/>
            <w:tcBorders/>
            <w:vAlign w:val="center"/>
          </w:tcPr>
          <w:p>
            <w:pPr>
              <w:pStyle w:val="TableHeading"/>
              <w:suppressLineNumbers/>
              <w:bidi w:val="0"/>
              <w:spacing w:before="0" w:after="283"/>
              <w:jc w:val="center"/>
              <w:rPr/>
            </w:pPr>
            <w:r>
              <w:rPr/>
              <w:t>Title of the Class of Securities To Be Sold</w:t>
            </w:r>
          </w:p>
        </w:tc>
        <w:tc>
          <w:tcPr>
            <w:tcW w:w="1545"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450"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553" w:type="dxa"/>
            <w:tcBorders/>
            <w:vAlign w:val="center"/>
          </w:tcPr>
          <w:p>
            <w:pPr>
              <w:pStyle w:val="TableContents"/>
              <w:bidi w:val="0"/>
              <w:spacing w:before="0" w:after="283"/>
              <w:jc w:val="left"/>
              <w:rPr/>
            </w:pPr>
            <w:r>
              <w:rPr/>
              <w:t>Common</w:t>
            </w:r>
          </w:p>
        </w:tc>
        <w:tc>
          <w:tcPr>
            <w:tcW w:w="1545" w:type="dxa"/>
            <w:tcBorders/>
            <w:vAlign w:val="center"/>
          </w:tcPr>
          <w:p>
            <w:pPr>
              <w:pStyle w:val="TableContents"/>
              <w:bidi w:val="0"/>
              <w:spacing w:before="0" w:after="0"/>
              <w:jc w:val="left"/>
              <w:rPr/>
            </w:pPr>
            <w:r>
              <w:rPr/>
              <w:t>Raymond James and Associates</w:t>
              <w:br/>
              <w:t>880 Carillon Parkway</w:t>
              <w:br/>
              <w:t>St. Petersburg   FL   33716</w:t>
            </w:r>
          </w:p>
        </w:tc>
        <w:tc>
          <w:tcPr>
            <w:tcW w:w="1157" w:type="dxa"/>
            <w:tcBorders/>
            <w:vAlign w:val="center"/>
          </w:tcPr>
          <w:p>
            <w:pPr>
              <w:pStyle w:val="TableContents"/>
              <w:bidi w:val="0"/>
              <w:spacing w:before="0" w:after="283"/>
              <w:jc w:val="left"/>
              <w:rPr/>
            </w:pPr>
            <w:r>
              <w:rPr/>
              <w:t>56757</w:t>
            </w:r>
          </w:p>
        </w:tc>
        <w:tc>
          <w:tcPr>
            <w:tcW w:w="1450" w:type="dxa"/>
            <w:tcBorders/>
            <w:vAlign w:val="center"/>
          </w:tcPr>
          <w:p>
            <w:pPr>
              <w:pStyle w:val="TableContents"/>
              <w:bidi w:val="0"/>
              <w:spacing w:before="0" w:after="283"/>
              <w:jc w:val="left"/>
              <w:rPr/>
            </w:pPr>
            <w:r>
              <w:rPr/>
              <w:t>1320233.27</w:t>
            </w:r>
          </w:p>
        </w:tc>
        <w:tc>
          <w:tcPr>
            <w:tcW w:w="1542" w:type="dxa"/>
            <w:tcBorders/>
            <w:vAlign w:val="center"/>
          </w:tcPr>
          <w:p>
            <w:pPr>
              <w:pStyle w:val="TableContents"/>
              <w:bidi w:val="0"/>
              <w:spacing w:before="0" w:after="283"/>
              <w:jc w:val="left"/>
              <w:rPr/>
            </w:pPr>
            <w:r>
              <w:rPr/>
              <w:t>684879281</w:t>
            </w:r>
          </w:p>
        </w:tc>
        <w:tc>
          <w:tcPr>
            <w:tcW w:w="1561" w:type="dxa"/>
            <w:tcBorders/>
            <w:vAlign w:val="center"/>
          </w:tcPr>
          <w:p>
            <w:pPr>
              <w:pStyle w:val="TableContents"/>
              <w:bidi w:val="0"/>
              <w:spacing w:before="0" w:after="283"/>
              <w:jc w:val="left"/>
              <w:rPr/>
            </w:pPr>
            <w:r>
              <w:rPr/>
              <w:t>08/21/2026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02/14/2023</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3459</w:t>
            </w:r>
          </w:p>
        </w:tc>
        <w:tc>
          <w:tcPr>
            <w:tcW w:w="1078" w:type="dxa"/>
            <w:tcBorders/>
            <w:vAlign w:val="center"/>
          </w:tcPr>
          <w:p>
            <w:pPr>
              <w:pStyle w:val="TableContents"/>
              <w:bidi w:val="0"/>
              <w:spacing w:before="0" w:after="283"/>
              <w:jc w:val="left"/>
              <w:rPr/>
            </w:pPr>
            <w:r>
              <w:rPr/>
              <w:t>02/14/2023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02/20/2024</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13650</w:t>
            </w:r>
          </w:p>
        </w:tc>
        <w:tc>
          <w:tcPr>
            <w:tcW w:w="1078" w:type="dxa"/>
            <w:tcBorders/>
            <w:vAlign w:val="center"/>
          </w:tcPr>
          <w:p>
            <w:pPr>
              <w:pStyle w:val="TableContents"/>
              <w:bidi w:val="0"/>
              <w:spacing w:before="0" w:after="283"/>
              <w:jc w:val="left"/>
              <w:rPr/>
            </w:pPr>
            <w:r>
              <w:rPr/>
              <w:t>02/20/2024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02/09/2024</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4095</w:t>
            </w:r>
          </w:p>
        </w:tc>
        <w:tc>
          <w:tcPr>
            <w:tcW w:w="1078" w:type="dxa"/>
            <w:tcBorders/>
            <w:vAlign w:val="center"/>
          </w:tcPr>
          <w:p>
            <w:pPr>
              <w:pStyle w:val="TableContents"/>
              <w:bidi w:val="0"/>
              <w:spacing w:before="0" w:after="283"/>
              <w:jc w:val="left"/>
              <w:rPr/>
            </w:pPr>
            <w:r>
              <w:rPr/>
              <w:t>02/09/2024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02/08/2024</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4688</w:t>
            </w:r>
          </w:p>
        </w:tc>
        <w:tc>
          <w:tcPr>
            <w:tcW w:w="1078" w:type="dxa"/>
            <w:tcBorders/>
            <w:vAlign w:val="center"/>
          </w:tcPr>
          <w:p>
            <w:pPr>
              <w:pStyle w:val="TableContents"/>
              <w:bidi w:val="0"/>
              <w:spacing w:before="0" w:after="283"/>
              <w:jc w:val="left"/>
              <w:rPr/>
            </w:pPr>
            <w:r>
              <w:rPr/>
              <w:t>02/08/2024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02/13/2018</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1335</w:t>
            </w:r>
          </w:p>
        </w:tc>
        <w:tc>
          <w:tcPr>
            <w:tcW w:w="1078" w:type="dxa"/>
            <w:tcBorders/>
            <w:vAlign w:val="center"/>
          </w:tcPr>
          <w:p>
            <w:pPr>
              <w:pStyle w:val="TableContents"/>
              <w:bidi w:val="0"/>
              <w:spacing w:before="0" w:after="283"/>
              <w:jc w:val="left"/>
              <w:rPr/>
            </w:pPr>
            <w:r>
              <w:rPr/>
              <w:t>02/13/2018</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02/05/2024</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3123</w:t>
            </w:r>
          </w:p>
        </w:tc>
        <w:tc>
          <w:tcPr>
            <w:tcW w:w="1078" w:type="dxa"/>
            <w:tcBorders/>
            <w:vAlign w:val="center"/>
          </w:tcPr>
          <w:p>
            <w:pPr>
              <w:pStyle w:val="TableContents"/>
              <w:bidi w:val="0"/>
              <w:spacing w:before="0" w:after="283"/>
              <w:jc w:val="left"/>
              <w:rPr/>
            </w:pPr>
            <w:r>
              <w:rPr/>
              <w:t>02/05/2024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02/08/2018</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7120</w:t>
            </w:r>
          </w:p>
        </w:tc>
        <w:tc>
          <w:tcPr>
            <w:tcW w:w="1078" w:type="dxa"/>
            <w:tcBorders/>
            <w:vAlign w:val="center"/>
          </w:tcPr>
          <w:p>
            <w:pPr>
              <w:pStyle w:val="TableContents"/>
              <w:bidi w:val="0"/>
              <w:spacing w:before="0" w:after="283"/>
              <w:jc w:val="left"/>
              <w:rPr/>
            </w:pPr>
            <w:r>
              <w:rPr/>
              <w:t>02/08/2018</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02/15/2022</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14638</w:t>
            </w:r>
          </w:p>
        </w:tc>
        <w:tc>
          <w:tcPr>
            <w:tcW w:w="1078" w:type="dxa"/>
            <w:tcBorders/>
            <w:vAlign w:val="center"/>
          </w:tcPr>
          <w:p>
            <w:pPr>
              <w:pStyle w:val="TableContents"/>
              <w:bidi w:val="0"/>
              <w:spacing w:before="0" w:after="283"/>
              <w:jc w:val="left"/>
              <w:rPr/>
            </w:pPr>
            <w:r>
              <w:rPr/>
              <w:t>02/15/2022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02/07/2023</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4401</w:t>
            </w:r>
          </w:p>
        </w:tc>
        <w:tc>
          <w:tcPr>
            <w:tcW w:w="1078" w:type="dxa"/>
            <w:tcBorders/>
            <w:vAlign w:val="center"/>
          </w:tcPr>
          <w:p>
            <w:pPr>
              <w:pStyle w:val="TableContents"/>
              <w:bidi w:val="0"/>
              <w:spacing w:before="0" w:after="283"/>
              <w:jc w:val="left"/>
              <w:rPr/>
            </w:pPr>
            <w:r>
              <w:rPr/>
              <w:t>02/07/2023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04/15/2019</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248</w:t>
            </w:r>
          </w:p>
        </w:tc>
        <w:tc>
          <w:tcPr>
            <w:tcW w:w="1078" w:type="dxa"/>
            <w:tcBorders/>
            <w:vAlign w:val="center"/>
          </w:tcPr>
          <w:p>
            <w:pPr>
              <w:pStyle w:val="TableContents"/>
              <w:bidi w:val="0"/>
              <w:spacing w:before="0" w:after="283"/>
              <w:jc w:val="left"/>
              <w:rPr/>
            </w:pPr>
            <w:r>
              <w:rPr/>
              <w:t>04/15/2019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283"/>
              <w:jc w:val="left"/>
              <w:rPr>
                <w:sz w:val="4"/>
                <w:szCs w:val="4"/>
              </w:rPr>
            </w:pPr>
            <w:r>
              <w:rPr>
                <w:sz w:val="4"/>
                <w:szCs w:val="4"/>
              </w:rPr>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Rashida Mitchell, as duly authorized representative of Raymond James &amp; Associates, Inc., as attorney-in-fact for Michael Lentz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3359</Characters>
  <CharactersWithSpaces>3891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