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RAKOWICH WALTER 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180" w:type="dxa"/>
            <w:vAlign w:val="bottom"/>
          </w:tcPr>
          <w:p>
            <w:pPr>
              <w:ind w:left="160"/>
              <w:spacing w:after="0"/>
              <w:rPr>
                <w:sz w:val="20"/>
                <w:szCs w:val="20"/>
                <w:color w:val="auto"/>
              </w:rPr>
            </w:pPr>
            <w:r>
              <w:rPr>
                <w:rFonts w:ascii="Arial" w:cs="Arial" w:eastAsia="Arial" w:hAnsi="Arial"/>
                <w:sz w:val="13"/>
                <w:szCs w:val="13"/>
                <w:color w:val="auto"/>
              </w:rPr>
              <w:t>(First)</w:t>
            </w:r>
          </w:p>
        </w:tc>
        <w:tc>
          <w:tcPr>
            <w:tcW w:w="1400" w:type="dxa"/>
            <w:vAlign w:val="bottom"/>
          </w:tcPr>
          <w:p>
            <w:pPr>
              <w:ind w:left="2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4747 BETHESDA AVENUE</w:t>
            </w: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SUITE 1300</w:t>
            </w:r>
          </w:p>
        </w:tc>
        <w:tc>
          <w:tcPr>
            <w:tcW w:w="11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20814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160"/>
              <w:spacing w:after="0"/>
              <w:rPr>
                <w:sz w:val="20"/>
                <w:szCs w:val="20"/>
                <w:color w:val="auto"/>
              </w:rPr>
            </w:pPr>
            <w:r>
              <w:rPr>
                <w:rFonts w:ascii="Arial" w:cs="Arial" w:eastAsia="Arial" w:hAnsi="Arial"/>
                <w:sz w:val="13"/>
                <w:szCs w:val="13"/>
                <w:color w:val="auto"/>
              </w:rPr>
              <w:t>(State)</w:t>
            </w:r>
          </w:p>
        </w:tc>
        <w:tc>
          <w:tcPr>
            <w:tcW w:w="1400" w:type="dxa"/>
            <w:vAlign w:val="bottom"/>
          </w:tcPr>
          <w:p>
            <w:pPr>
              <w:ind w:left="2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HOST HOTELS &amp; RESORTS,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HST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5"/>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0" w:type="dxa"/>
            <w:vAlign w:val="bottom"/>
            <w:gridSpan w:val="2"/>
            <w:vMerge w:val="continue"/>
          </w:tcPr>
          <w:p>
            <w:pPr>
              <w:spacing w:after="0"/>
              <w:rPr>
                <w:sz w:val="10"/>
                <w:szCs w:val="10"/>
                <w:color w:val="auto"/>
              </w:rPr>
            </w:pPr>
          </w:p>
        </w:tc>
        <w:tc>
          <w:tcPr>
            <w:tcW w:w="30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0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05/26/2026</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0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05/26/2026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3,408</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22.8994</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76,537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effected pursuant to a Rule 10b5-1 trading plan adopted by the reporting person effective on August 26, 2024.</w:t>
      </w:r>
    </w:p>
    <w:p>
      <w:pPr>
        <w:spacing w:after="0" w:line="50" w:lineRule="exact"/>
        <w:rPr>
          <w:rFonts w:ascii="Times New Roman" w:cs="Times New Roman" w:eastAsia="Times New Roman" w:hAnsi="Times New Roman"/>
          <w:sz w:val="13"/>
          <w:szCs w:val="13"/>
          <w:color w:val="008000"/>
        </w:rPr>
      </w:pPr>
    </w:p>
    <w:p>
      <w:pPr>
        <w:ind w:left="40" w:right="18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$22.5000 to $23.1100.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ind w:left="6580"/>
        <w:spacing w:after="0" w:line="229" w:lineRule="auto"/>
        <w:tabs>
          <w:tab w:leader="none" w:pos="8760" w:val="left"/>
        </w:tabs>
        <w:rPr>
          <w:sz w:val="20"/>
          <w:szCs w:val="20"/>
          <w:color w:val="auto"/>
        </w:rPr>
      </w:pPr>
      <w:r>
        <w:rPr>
          <w:rFonts w:ascii="Times New Roman" w:cs="Times New Roman" w:eastAsia="Times New Roman" w:hAnsi="Times New Roman"/>
          <w:sz w:val="17"/>
          <w:szCs w:val="17"/>
          <w:color w:val="0000FF"/>
        </w:rPr>
        <w:t>By: /s/ William K. Kelso For:</w:t>
      </w:r>
      <w:r>
        <w:rPr>
          <w:sz w:val="20"/>
          <w:szCs w:val="20"/>
          <w:color w:val="auto"/>
        </w:rPr>
        <w:tab/>
      </w:r>
      <w:r>
        <w:rPr>
          <w:rFonts w:ascii="Times New Roman" w:cs="Times New Roman" w:eastAsia="Times New Roman" w:hAnsi="Times New Roman"/>
          <w:sz w:val="26"/>
          <w:szCs w:val="26"/>
          <w:color w:val="0000FF"/>
          <w:vertAlign w:val="subscript"/>
        </w:rPr>
        <w:t>05/27/2026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036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Walter C. Rakowich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892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9217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2432" TargetMode="External"/><Relationship Id="rId14" Type="http://schemas.openxmlformats.org/officeDocument/2006/relationships/hyperlink" Target="http://www.sec.gov/cgi-bin/browse-edgar?action=getcompany&amp;CIK=00010707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2026-05-27T15:31:54Z</dcterms:created>
  <dcterms:modified xsi:type="dcterms:W3CDTF">2026-05-27T15:31:54Z</dcterms:modified>
</cp:coreProperties>
</file>