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-217805</wp:posOffset>
            </wp:positionV>
            <wp:extent cx="117475" cy="117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7475" cy="117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6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5183505</wp:posOffset>
            </wp:positionH>
            <wp:positionV relativeFrom="paragraph">
              <wp:posOffset>-599440</wp:posOffset>
            </wp:positionV>
            <wp:extent cx="56515" cy="612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3898265</wp:posOffset>
            </wp:positionH>
            <wp:positionV relativeFrom="paragraph">
              <wp:posOffset>-599440</wp:posOffset>
            </wp:positionV>
            <wp:extent cx="56515" cy="612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636270</wp:posOffset>
            </wp:positionV>
            <wp:extent cx="7049135" cy="4311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431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20"/>
            <w:col w:w="838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Smith Gordon H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HOST HOTELS &amp; RESORTS,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HST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4747 BETHESDA AVENUE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07/15/2025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BETHESDA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1,900.5264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 Div.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6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07/15/2025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1,900.5264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35,244.8869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Equiv.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Rights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dividend equivalent right represents the right to receive one share of common stock of the Issuer.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00" w:hanging="4"/>
        <w:spacing w:after="0" w:line="274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By: /s/ William K. Kelso For: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07/16/2025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Gordon H. Smith</w:t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68027" TargetMode="External"/><Relationship Id="rId14" Type="http://schemas.openxmlformats.org/officeDocument/2006/relationships/hyperlink" Target="http://www.sec.gov/cgi-bin/browse-edgar?action=getcompany&amp;CIK=0001070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2025-07-16T16:00:24Z</dcterms:created>
  <dcterms:modified xsi:type="dcterms:W3CDTF">2025-07-16T16:00:24Z</dcterms:modified>
</cp:coreProperties>
</file>